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6809E7F5" w:rsidR="00244EA9" w:rsidRDefault="008A3169" w:rsidP="00313085">
      <w:pPr>
        <w:pStyle w:val="bellezanormal0"/>
        <w:rPr>
          <w:rFonts w:eastAsia="Cambria"/>
          <w:color w:val="000000" w:themeColor="text1"/>
        </w:rPr>
      </w:pPr>
      <w:r>
        <w:rPr>
          <w:rFonts w:eastAsia="Cambria"/>
          <w:color w:val="000000" w:themeColor="text1"/>
        </w:rPr>
        <w:t>Maine</w:t>
      </w:r>
      <w:r w:rsidR="00433FAC" w:rsidRPr="00433FAC">
        <w:rPr>
          <w:rFonts w:eastAsia="Cambria"/>
          <w:color w:val="000000" w:themeColor="text1"/>
        </w:rPr>
        <w:t xml:space="preserve"> </w:t>
      </w:r>
      <w:r w:rsidR="00D02C0F">
        <w:rPr>
          <w:rFonts w:eastAsia="Cambria"/>
          <w:color w:val="000000" w:themeColor="text1"/>
        </w:rPr>
        <w:t>Department of Environmental Protection</w:t>
      </w:r>
      <w:r w:rsidR="00244EA9">
        <w:rPr>
          <w:rFonts w:eastAsia="Cambria"/>
          <w:color w:val="000000" w:themeColor="text1"/>
        </w:rPr>
        <w:t xml:space="preserve"> </w:t>
      </w:r>
    </w:p>
    <w:p w14:paraId="5AF77ED8" w14:textId="6464CABE" w:rsidR="00AB1C7D" w:rsidRDefault="00CB6FAA" w:rsidP="00CB6FAA">
      <w:pPr>
        <w:pStyle w:val="bellezanormal0"/>
        <w:tabs>
          <w:tab w:val="left" w:pos="360"/>
        </w:tabs>
        <w:rPr>
          <w:rFonts w:eastAsia="Cambria"/>
          <w:color w:val="000000" w:themeColor="text1"/>
        </w:rPr>
      </w:pPr>
      <w:r>
        <w:rPr>
          <w:rFonts w:eastAsia="Cambria"/>
          <w:color w:val="000000" w:themeColor="text1"/>
        </w:rPr>
        <w:tab/>
      </w:r>
      <w:r w:rsidR="00AB1C7D">
        <w:rPr>
          <w:rFonts w:eastAsia="Cambria"/>
          <w:color w:val="000000" w:themeColor="text1"/>
        </w:rPr>
        <w:t xml:space="preserve">Spill </w:t>
      </w:r>
      <w:r w:rsidR="00586890">
        <w:rPr>
          <w:rFonts w:eastAsia="Cambria"/>
          <w:color w:val="000000" w:themeColor="text1"/>
        </w:rPr>
        <w:t>Prevention</w:t>
      </w:r>
      <w:r w:rsidR="008A3169">
        <w:rPr>
          <w:rFonts w:eastAsia="Cambria"/>
          <w:color w:val="000000" w:themeColor="text1"/>
        </w:rPr>
        <w:t>, Control and Countermeasures</w:t>
      </w:r>
    </w:p>
    <w:p w14:paraId="62DD70CB" w14:textId="484D9CCE"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D02C0F" w:rsidRPr="00D02C0F">
        <w:rPr>
          <w:rFonts w:eastAsia="Cambria"/>
          <w:color w:val="000000" w:themeColor="text1"/>
        </w:rPr>
        <w:t xml:space="preserve">Commissioner </w:t>
      </w:r>
      <w:r w:rsidR="00AB1C7D">
        <w:rPr>
          <w:rFonts w:eastAsia="Cambria"/>
          <w:color w:val="000000" w:themeColor="text1"/>
        </w:rPr>
        <w:t xml:space="preserve">Melanie </w:t>
      </w:r>
      <w:proofErr w:type="spellStart"/>
      <w:r w:rsidR="00AB1C7D">
        <w:rPr>
          <w:rFonts w:eastAsia="Cambria"/>
          <w:color w:val="000000" w:themeColor="text1"/>
        </w:rPr>
        <w:t>Loyzim</w:t>
      </w:r>
      <w:proofErr w:type="spellEnd"/>
    </w:p>
    <w:p w14:paraId="664BD118" w14:textId="0AD23334"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AB1C7D" w:rsidRPr="00AB1C7D">
          <w:rPr>
            <w:rStyle w:val="Hyperlink"/>
            <w:rFonts w:eastAsia="Cambria"/>
            <w:color w:val="000000" w:themeColor="text1"/>
          </w:rPr>
          <w:t>Melanie.Loyzim@maine.gov</w:t>
        </w:r>
      </w:hyperlink>
      <w:r w:rsidR="00D165D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5410ED">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5410ED">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5410ED">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ABC3F17" w:rsidR="00313085" w:rsidRPr="00974048" w:rsidRDefault="00313085" w:rsidP="00313085">
      <w:pPr>
        <w:pStyle w:val="bellezanormal0"/>
        <w:rPr>
          <w:color w:val="000000" w:themeColor="text1"/>
        </w:rPr>
      </w:pPr>
      <w:r w:rsidRPr="00974048">
        <w:rPr>
          <w:color w:val="000000" w:themeColor="text1"/>
        </w:rPr>
        <w:t xml:space="preserve">Dear </w:t>
      </w:r>
      <w:proofErr w:type="gramStart"/>
      <w:r w:rsidR="003C3D45" w:rsidRPr="00D02C0F">
        <w:rPr>
          <w:rFonts w:eastAsia="Cambria"/>
          <w:color w:val="000000" w:themeColor="text1"/>
        </w:rPr>
        <w:t>Commissioner</w:t>
      </w:r>
      <w:proofErr w:type="gramEnd"/>
      <w:r w:rsidR="003C3D45" w:rsidRPr="00952CBD">
        <w:rPr>
          <w:color w:val="000000" w:themeColor="text1"/>
        </w:rPr>
        <w:t xml:space="preserve"> </w:t>
      </w:r>
      <w:proofErr w:type="spellStart"/>
      <w:r w:rsidR="003C3D45">
        <w:rPr>
          <w:color w:val="000000" w:themeColor="text1"/>
        </w:rPr>
        <w:t>Loyzim</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27F8DD9E" w14:textId="6697B01D" w:rsidR="005410ED" w:rsidRPr="00421CA0" w:rsidRDefault="008B59D9" w:rsidP="005410ED">
      <w:pPr>
        <w:pStyle w:val="bellezanormal0"/>
        <w:rPr>
          <w:color w:val="000000" w:themeColor="text1"/>
        </w:rPr>
      </w:pPr>
      <w:r>
        <w:rPr>
          <w:color w:val="000000" w:themeColor="text1"/>
        </w:rPr>
        <w:tab/>
      </w:r>
      <w:r w:rsidR="005410ED" w:rsidRPr="00421CA0">
        <w:rPr>
          <w:color w:val="000000" w:themeColor="text1"/>
        </w:rPr>
        <w:t xml:space="preserve">We are writing regarding use of Corexit dispersants 9527A and 9500A in state waters and adjacent federal waters. Our </w:t>
      </w:r>
      <w:r>
        <w:rPr>
          <w:color w:val="000000" w:themeColor="text1"/>
        </w:rPr>
        <w:t>Maine</w:t>
      </w:r>
      <w:r w:rsidR="005410ED"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115ACB72" w14:textId="77777777" w:rsidR="005410ED" w:rsidRPr="00421CA0" w:rsidRDefault="005410ED" w:rsidP="005410ED">
      <w:pPr>
        <w:pStyle w:val="bellezanormal0"/>
        <w:rPr>
          <w:color w:val="000000" w:themeColor="text1"/>
        </w:rPr>
      </w:pPr>
    </w:p>
    <w:p w14:paraId="633B8E1B" w14:textId="2DDC9BE0" w:rsidR="005410ED" w:rsidRPr="00421CA0" w:rsidRDefault="005410ED" w:rsidP="005410ED">
      <w:pPr>
        <w:pStyle w:val="bellezanormal0"/>
        <w:rPr>
          <w:color w:val="000000" w:themeColor="text1"/>
        </w:rPr>
      </w:pPr>
      <w:r w:rsidRPr="00421CA0">
        <w:rPr>
          <w:color w:val="000000" w:themeColor="text1"/>
        </w:rPr>
        <w:tab/>
        <w:t xml:space="preserve">As the lead agency for </w:t>
      </w:r>
      <w:r w:rsidR="008B59D9">
        <w:rPr>
          <w:color w:val="000000" w:themeColor="text1"/>
        </w:rPr>
        <w:t>Maine</w:t>
      </w:r>
      <w:r w:rsidRPr="00421CA0">
        <w:rPr>
          <w:color w:val="000000" w:themeColor="text1"/>
        </w:rPr>
        <w:t xml:space="preserve">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7EC79CC3" w14:textId="77777777" w:rsidR="005410ED" w:rsidRPr="00421CA0" w:rsidRDefault="005410ED" w:rsidP="005410ED">
      <w:pPr>
        <w:pStyle w:val="bellezanormal0"/>
        <w:rPr>
          <w:color w:val="000000" w:themeColor="text1"/>
        </w:rPr>
      </w:pPr>
    </w:p>
    <w:p w14:paraId="4AD5E7D0" w14:textId="77777777" w:rsidR="005410ED" w:rsidRPr="00421CA0" w:rsidRDefault="005410ED" w:rsidP="005410ED">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0B2B03E3" w14:textId="77777777" w:rsidR="005410ED" w:rsidRPr="00421CA0" w:rsidRDefault="005410ED" w:rsidP="005410ED">
      <w:pPr>
        <w:pStyle w:val="bellezanormal0"/>
        <w:rPr>
          <w:color w:val="000000" w:themeColor="text1"/>
        </w:rPr>
      </w:pPr>
    </w:p>
    <w:p w14:paraId="0C40CF78" w14:textId="77777777" w:rsidR="005410ED" w:rsidRPr="00421CA0" w:rsidRDefault="005410ED" w:rsidP="005410ED">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2D63E452" w14:textId="77777777" w:rsidR="005410ED" w:rsidRPr="00421CA0" w:rsidRDefault="005410ED" w:rsidP="005410ED">
      <w:pPr>
        <w:pStyle w:val="bellezanormal0"/>
        <w:rPr>
          <w:color w:val="000000" w:themeColor="text1"/>
        </w:rPr>
      </w:pPr>
    </w:p>
    <w:p w14:paraId="6C3ADA54" w14:textId="77777777" w:rsidR="005410ED" w:rsidRPr="00421CA0" w:rsidRDefault="005410ED" w:rsidP="005410ED">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28D6BFBA" w14:textId="77777777" w:rsidR="005410ED" w:rsidRPr="00421CA0" w:rsidRDefault="005410ED" w:rsidP="005410ED">
      <w:pPr>
        <w:pStyle w:val="bellezanormal0"/>
        <w:rPr>
          <w:color w:val="000000" w:themeColor="text1"/>
        </w:rPr>
      </w:pPr>
    </w:p>
    <w:p w14:paraId="51861C1C" w14:textId="77777777" w:rsidR="005410ED" w:rsidRPr="00421CA0" w:rsidRDefault="005410ED" w:rsidP="005410ED">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20F13A56" w14:textId="77777777" w:rsidR="005410ED" w:rsidRPr="00421CA0" w:rsidRDefault="005410ED" w:rsidP="005410ED">
      <w:pPr>
        <w:pStyle w:val="bellezanormal0"/>
        <w:rPr>
          <w:color w:val="000000" w:themeColor="text1"/>
        </w:rPr>
      </w:pPr>
    </w:p>
    <w:p w14:paraId="6157B8C0" w14:textId="77777777" w:rsidR="005410ED" w:rsidRPr="00421CA0" w:rsidRDefault="005410ED" w:rsidP="005410ED">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7D5790D6" w14:textId="77777777" w:rsidR="005410ED" w:rsidRPr="00421CA0" w:rsidRDefault="005410ED" w:rsidP="005410ED">
      <w:pPr>
        <w:pStyle w:val="bellezanormal0"/>
        <w:rPr>
          <w:color w:val="000000" w:themeColor="text1"/>
        </w:rPr>
      </w:pPr>
    </w:p>
    <w:p w14:paraId="235C61F2" w14:textId="77777777" w:rsidR="005410ED" w:rsidRPr="00421CA0" w:rsidRDefault="005410ED" w:rsidP="005410ED">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2A2652AA" w14:textId="77777777" w:rsidR="005410ED" w:rsidRPr="00421CA0" w:rsidRDefault="005410ED" w:rsidP="005410ED">
      <w:pPr>
        <w:pStyle w:val="bellezanormal0"/>
        <w:rPr>
          <w:color w:val="000000" w:themeColor="text1"/>
        </w:rPr>
      </w:pPr>
      <w:r w:rsidRPr="00421CA0">
        <w:rPr>
          <w:color w:val="000000" w:themeColor="text1"/>
        </w:rPr>
        <w:tab/>
      </w:r>
    </w:p>
    <w:p w14:paraId="1B3DFDC1" w14:textId="77777777" w:rsidR="005410ED" w:rsidRPr="00421CA0" w:rsidRDefault="005410ED" w:rsidP="005410ED">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343C9F38" w14:textId="77777777" w:rsidR="005410ED" w:rsidRPr="00421CA0" w:rsidRDefault="005410ED" w:rsidP="005410ED">
      <w:pPr>
        <w:pStyle w:val="bellezanormal0"/>
        <w:rPr>
          <w:color w:val="000000" w:themeColor="text1"/>
        </w:rPr>
      </w:pPr>
    </w:p>
    <w:p w14:paraId="14B4F379" w14:textId="77777777" w:rsidR="005410ED" w:rsidRPr="00421CA0" w:rsidRDefault="005410ED" w:rsidP="005410ED">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7CED3169" w14:textId="77777777" w:rsidR="005410ED" w:rsidRPr="00421CA0" w:rsidRDefault="005410ED" w:rsidP="005410ED">
      <w:pPr>
        <w:pStyle w:val="bellezanormal0"/>
        <w:rPr>
          <w:rFonts w:eastAsia="Cambria"/>
          <w:color w:val="000000" w:themeColor="text1"/>
        </w:rPr>
      </w:pPr>
    </w:p>
    <w:p w14:paraId="2F77AB6D" w14:textId="328D7BC9" w:rsidR="00DE26E5" w:rsidRPr="00433FAC" w:rsidRDefault="005410ED" w:rsidP="005410ED">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AB1C7D">
        <w:rPr>
          <w:color w:val="000000" w:themeColor="text1"/>
        </w:rPr>
        <w:t>Maine</w:t>
      </w:r>
      <w:r w:rsidR="00D02C0F">
        <w:rPr>
          <w:rFonts w:eastAsia="Cambria"/>
          <w:color w:val="000000" w:themeColor="text1"/>
        </w:rPr>
        <w:t xml:space="preserve"> Department of Environmental </w:t>
      </w:r>
      <w:r w:rsidR="00E7058C">
        <w:rPr>
          <w:rFonts w:eastAsia="Cambria"/>
          <w:color w:val="000000" w:themeColor="text1"/>
        </w:rPr>
        <w:t>Protection</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02B30133" w14:textId="77777777" w:rsidR="008B59D9" w:rsidRPr="00B34B2F" w:rsidRDefault="008B59D9" w:rsidP="008B59D9">
      <w:pPr>
        <w:pStyle w:val="bellezanormal0"/>
        <w:rPr>
          <w:color w:val="000000" w:themeColor="text1"/>
          <w:highlight w:val="yellow"/>
        </w:rPr>
      </w:pPr>
      <w:r w:rsidRPr="00B34B2F">
        <w:rPr>
          <w:color w:val="000000" w:themeColor="text1"/>
          <w:highlight w:val="yellow"/>
        </w:rPr>
        <w:t>NAME of ORGANIZATION(S)</w:t>
      </w:r>
    </w:p>
    <w:p w14:paraId="2841A964" w14:textId="77777777" w:rsidR="008B59D9" w:rsidRPr="00B34B2F" w:rsidRDefault="008B59D9" w:rsidP="008B59D9">
      <w:pPr>
        <w:pStyle w:val="bellezanormal0"/>
        <w:ind w:left="360"/>
        <w:rPr>
          <w:color w:val="000000" w:themeColor="text1"/>
          <w:highlight w:val="yellow"/>
        </w:rPr>
      </w:pPr>
      <w:r w:rsidRPr="00B34B2F">
        <w:rPr>
          <w:color w:val="000000" w:themeColor="text1"/>
          <w:highlight w:val="yellow"/>
        </w:rPr>
        <w:t>Staff name</w:t>
      </w:r>
    </w:p>
    <w:p w14:paraId="7A0C2D14" w14:textId="77777777" w:rsidR="008B59D9" w:rsidRPr="00B34B2F" w:rsidRDefault="008B59D9" w:rsidP="008B59D9">
      <w:pPr>
        <w:pStyle w:val="bellezanormal0"/>
        <w:ind w:left="360"/>
        <w:rPr>
          <w:color w:val="000000" w:themeColor="text1"/>
          <w:highlight w:val="yellow"/>
        </w:rPr>
      </w:pPr>
      <w:r w:rsidRPr="00B34B2F">
        <w:rPr>
          <w:color w:val="000000" w:themeColor="text1"/>
          <w:highlight w:val="yellow"/>
        </w:rPr>
        <w:t>Staff title</w:t>
      </w:r>
    </w:p>
    <w:p w14:paraId="402A619C" w14:textId="77777777" w:rsidR="008B59D9" w:rsidRDefault="008B59D9" w:rsidP="008B59D9">
      <w:pPr>
        <w:pStyle w:val="bellezanormal0"/>
        <w:ind w:left="360"/>
      </w:pPr>
      <w:r w:rsidRPr="00B34B2F">
        <w:rPr>
          <w:highlight w:val="yellow"/>
        </w:rPr>
        <w:t>Email</w:t>
      </w:r>
    </w:p>
    <w:p w14:paraId="34EF7590" w14:textId="77777777" w:rsidR="008B59D9" w:rsidRDefault="008B59D9" w:rsidP="008B59D9">
      <w:pPr>
        <w:spacing w:line="276" w:lineRule="auto"/>
        <w:contextualSpacing/>
      </w:pPr>
    </w:p>
    <w:p w14:paraId="617DF19F" w14:textId="77777777" w:rsidR="008B59D9" w:rsidRPr="00974048" w:rsidRDefault="008B59D9" w:rsidP="008B59D9">
      <w:pPr>
        <w:pStyle w:val="bellezanormal0"/>
        <w:rPr>
          <w:color w:val="000000" w:themeColor="text1"/>
        </w:rPr>
      </w:pPr>
      <w:r w:rsidRPr="00974048">
        <w:rPr>
          <w:color w:val="000000" w:themeColor="text1"/>
        </w:rPr>
        <w:t>cc:</w:t>
      </w:r>
    </w:p>
    <w:p w14:paraId="37AB5893" w14:textId="77777777" w:rsidR="008B59D9" w:rsidRPr="00974048" w:rsidRDefault="008B59D9" w:rsidP="008B59D9">
      <w:pPr>
        <w:tabs>
          <w:tab w:val="left" w:pos="5040"/>
        </w:tabs>
        <w:ind w:left="360"/>
        <w:rPr>
          <w:color w:val="000000" w:themeColor="text1"/>
        </w:rPr>
      </w:pPr>
      <w:r w:rsidRPr="00974048">
        <w:rPr>
          <w:color w:val="000000" w:themeColor="text1"/>
        </w:rPr>
        <w:t xml:space="preserve">RRT </w:t>
      </w:r>
      <w:r>
        <w:rPr>
          <w:color w:val="000000" w:themeColor="text1"/>
        </w:rPr>
        <w:t>I</w:t>
      </w:r>
      <w:r w:rsidRPr="00974048">
        <w:rPr>
          <w:color w:val="000000" w:themeColor="text1"/>
        </w:rPr>
        <w:t xml:space="preserve"> EPA co-chair</w:t>
      </w:r>
      <w:r w:rsidRPr="00974048">
        <w:rPr>
          <w:color w:val="000000" w:themeColor="text1"/>
        </w:rPr>
        <w:tab/>
        <w:t xml:space="preserve">RRT </w:t>
      </w:r>
      <w:r>
        <w:rPr>
          <w:color w:val="000000" w:themeColor="text1"/>
        </w:rPr>
        <w:t>I</w:t>
      </w:r>
      <w:r w:rsidRPr="00974048">
        <w:rPr>
          <w:color w:val="000000" w:themeColor="text1"/>
        </w:rPr>
        <w:t xml:space="preserve"> US Coast Guard co-chair</w:t>
      </w:r>
    </w:p>
    <w:p w14:paraId="4371C3E3" w14:textId="77777777" w:rsidR="008B59D9" w:rsidRPr="00974048" w:rsidRDefault="008B59D9" w:rsidP="008B59D9">
      <w:pPr>
        <w:tabs>
          <w:tab w:val="left" w:pos="5040"/>
        </w:tabs>
        <w:ind w:left="360"/>
        <w:rPr>
          <w:color w:val="000000" w:themeColor="text1"/>
        </w:rPr>
      </w:pPr>
      <w:r>
        <w:rPr>
          <w:color w:val="000000" w:themeColor="text1"/>
        </w:rPr>
        <w:t>Carol Tucker</w:t>
      </w:r>
      <w:r>
        <w:rPr>
          <w:color w:val="000000" w:themeColor="text1"/>
        </w:rPr>
        <w:tab/>
        <w:t xml:space="preserve">Joseph </w:t>
      </w:r>
      <w:proofErr w:type="spellStart"/>
      <w:r>
        <w:rPr>
          <w:color w:val="000000" w:themeColor="text1"/>
        </w:rPr>
        <w:t>Boudrow</w:t>
      </w:r>
      <w:proofErr w:type="spellEnd"/>
    </w:p>
    <w:p w14:paraId="7E74B60D" w14:textId="77777777" w:rsidR="008B59D9" w:rsidRPr="00974048" w:rsidRDefault="008B59D9" w:rsidP="008B59D9">
      <w:pPr>
        <w:tabs>
          <w:tab w:val="left" w:pos="5040"/>
        </w:tabs>
        <w:ind w:left="360"/>
        <w:rPr>
          <w:color w:val="000000" w:themeColor="text1"/>
        </w:rPr>
      </w:pPr>
      <w:r w:rsidRPr="00ED1CFB">
        <w:rPr>
          <w:color w:val="000000" w:themeColor="text1"/>
          <w:sz w:val="23"/>
          <w:szCs w:val="23"/>
        </w:rPr>
        <w:t>Emergency Planning &amp; Response Branch Chief</w:t>
      </w:r>
      <w:r w:rsidRPr="00974048">
        <w:rPr>
          <w:color w:val="000000" w:themeColor="text1"/>
        </w:rPr>
        <w:tab/>
      </w:r>
      <w:r w:rsidRPr="009F0880">
        <w:rPr>
          <w:color w:val="000000" w:themeColor="text1"/>
        </w:rPr>
        <w:t>Incident Management Preparedness Advisor</w:t>
      </w:r>
    </w:p>
    <w:p w14:paraId="5E7901B7" w14:textId="77777777" w:rsidR="008B59D9" w:rsidRPr="00DE6E7F" w:rsidRDefault="008B59D9" w:rsidP="008B59D9">
      <w:pPr>
        <w:tabs>
          <w:tab w:val="left" w:pos="5040"/>
        </w:tabs>
        <w:ind w:left="360"/>
        <w:rPr>
          <w:color w:val="000000" w:themeColor="text1"/>
        </w:rPr>
      </w:pPr>
      <w:hyperlink r:id="rId11" w:history="1">
        <w:r w:rsidRPr="00DE6E7F">
          <w:rPr>
            <w:rStyle w:val="Hyperlink"/>
            <w:color w:val="000000" w:themeColor="text1"/>
          </w:rPr>
          <w:t>tucker.carol@epa.gov</w:t>
        </w:r>
      </w:hyperlink>
      <w:r w:rsidRPr="00DE6E7F">
        <w:rPr>
          <w:color w:val="000000" w:themeColor="text1"/>
        </w:rPr>
        <w:t xml:space="preserve"> </w:t>
      </w:r>
      <w:r w:rsidRPr="00DE6E7F">
        <w:rPr>
          <w:color w:val="000000" w:themeColor="text1"/>
        </w:rPr>
        <w:tab/>
      </w:r>
      <w:hyperlink r:id="rId12" w:history="1">
        <w:r w:rsidRPr="00DE6E7F">
          <w:rPr>
            <w:rStyle w:val="Hyperlink"/>
            <w:color w:val="000000" w:themeColor="text1"/>
          </w:rPr>
          <w:t>joseph.a.boudrow@uscg.mi</w:t>
        </w:r>
      </w:hyperlink>
      <w:r w:rsidRPr="00DE6E7F">
        <w:rPr>
          <w:color w:val="000000" w:themeColor="text1"/>
        </w:rPr>
        <w:t xml:space="preserve"> </w:t>
      </w:r>
    </w:p>
    <w:p w14:paraId="6343A005" w14:textId="77777777" w:rsidR="008B59D9" w:rsidRDefault="008B59D9" w:rsidP="008B59D9">
      <w:pPr>
        <w:pStyle w:val="bellezanormal0"/>
        <w:tabs>
          <w:tab w:val="left" w:pos="5040"/>
        </w:tabs>
        <w:rPr>
          <w:color w:val="000000" w:themeColor="text1"/>
        </w:rPr>
      </w:pPr>
    </w:p>
    <w:p w14:paraId="345ED827" w14:textId="77777777" w:rsidR="008B59D9" w:rsidRDefault="008B59D9" w:rsidP="008B59D9">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35971F12" w14:textId="77777777" w:rsidR="008B59D9" w:rsidRDefault="008B59D9" w:rsidP="008B59D9">
      <w:pPr>
        <w:tabs>
          <w:tab w:val="left" w:pos="5040"/>
        </w:tabs>
        <w:ind w:left="360"/>
        <w:rPr>
          <w:color w:val="000000" w:themeColor="text1"/>
        </w:rPr>
      </w:pPr>
      <w:r>
        <w:rPr>
          <w:color w:val="000000" w:themeColor="text1"/>
        </w:rPr>
        <w:t>Andrew Robles</w:t>
      </w:r>
      <w:r>
        <w:rPr>
          <w:color w:val="000000" w:themeColor="text1"/>
        </w:rPr>
        <w:tab/>
        <w:t>LCDR Kristi Butler</w:t>
      </w:r>
    </w:p>
    <w:p w14:paraId="018FB349" w14:textId="77777777" w:rsidR="008B59D9" w:rsidRPr="00C57F04" w:rsidRDefault="008B59D9" w:rsidP="008B59D9">
      <w:pPr>
        <w:tabs>
          <w:tab w:val="left" w:pos="5040"/>
        </w:tabs>
        <w:ind w:left="360"/>
        <w:rPr>
          <w:color w:val="000000" w:themeColor="text1"/>
        </w:rPr>
      </w:pPr>
      <w:hyperlink r:id="rId13"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4" w:history="1">
        <w:r w:rsidRPr="00C57F04">
          <w:rPr>
            <w:rStyle w:val="Hyperlink"/>
            <w:color w:val="000000" w:themeColor="text1"/>
          </w:rPr>
          <w:t>kristina.i.butler@uscg.mil</w:t>
        </w:r>
      </w:hyperlink>
      <w:r w:rsidRPr="00C57F04">
        <w:rPr>
          <w:color w:val="000000" w:themeColor="text1"/>
        </w:rPr>
        <w:t xml:space="preserve"> </w:t>
      </w:r>
    </w:p>
    <w:p w14:paraId="00DD9E69" w14:textId="77777777" w:rsidR="008B59D9" w:rsidRDefault="008B59D9" w:rsidP="008B59D9">
      <w:pPr>
        <w:tabs>
          <w:tab w:val="left" w:pos="5040"/>
        </w:tabs>
        <w:ind w:left="360"/>
        <w:rPr>
          <w:color w:val="000000" w:themeColor="text1"/>
        </w:rPr>
      </w:pPr>
    </w:p>
    <w:p w14:paraId="5112E009" w14:textId="77777777" w:rsidR="008B59D9" w:rsidRDefault="008B59D9" w:rsidP="008B59D9">
      <w:pPr>
        <w:tabs>
          <w:tab w:val="left" w:pos="5040"/>
        </w:tabs>
        <w:ind w:left="360"/>
        <w:rPr>
          <w:color w:val="000000" w:themeColor="text1"/>
        </w:rPr>
      </w:pPr>
      <w:r>
        <w:rPr>
          <w:color w:val="000000" w:themeColor="text1"/>
        </w:rPr>
        <w:t>The ALERT Project</w:t>
      </w:r>
    </w:p>
    <w:p w14:paraId="5C299FF4" w14:textId="77777777" w:rsidR="008B59D9" w:rsidRPr="00FE466C" w:rsidRDefault="008B59D9" w:rsidP="008B59D9">
      <w:pPr>
        <w:tabs>
          <w:tab w:val="left" w:pos="5040"/>
        </w:tabs>
        <w:ind w:left="360"/>
        <w:rPr>
          <w:color w:val="000000" w:themeColor="text1"/>
        </w:rPr>
      </w:pPr>
      <w:r>
        <w:rPr>
          <w:color w:val="000000" w:themeColor="text1"/>
        </w:rPr>
        <w:t>Dr. Riki Ott, Director</w:t>
      </w:r>
    </w:p>
    <w:p w14:paraId="43EA4DB3" w14:textId="2F3561AE" w:rsidR="008B59D9" w:rsidRPr="00185835" w:rsidRDefault="008B59D9" w:rsidP="008B59D9">
      <w:pPr>
        <w:tabs>
          <w:tab w:val="left" w:pos="360"/>
          <w:tab w:val="left" w:pos="5040"/>
        </w:tabs>
        <w:rPr>
          <w:color w:val="000000" w:themeColor="text1"/>
        </w:rPr>
      </w:pPr>
      <w:r>
        <w:rPr>
          <w:color w:val="000000" w:themeColor="text1"/>
        </w:rPr>
        <w:tab/>
      </w:r>
      <w:hyperlink r:id="rId15" w:history="1">
        <w:r w:rsidR="00185835" w:rsidRPr="00ED1CFB">
          <w:rPr>
            <w:rStyle w:val="Hyperlink"/>
            <w:color w:val="000000" w:themeColor="text1"/>
          </w:rPr>
          <w:t>riki@alertproject.org</w:t>
        </w:r>
      </w:hyperlink>
      <w:r w:rsidRPr="00185835">
        <w:rPr>
          <w:color w:val="000000" w:themeColor="text1"/>
        </w:rPr>
        <w:t xml:space="preserve">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825E" w14:textId="77777777" w:rsidR="00804592" w:rsidRDefault="00804592" w:rsidP="00BE7D3B">
      <w:r>
        <w:separator/>
      </w:r>
    </w:p>
  </w:endnote>
  <w:endnote w:type="continuationSeparator" w:id="0">
    <w:p w14:paraId="2020A3A2" w14:textId="77777777" w:rsidR="00804592" w:rsidRDefault="00804592"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7018" w14:textId="77777777" w:rsidR="00804592" w:rsidRDefault="00804592" w:rsidP="00BE7D3B">
      <w:r>
        <w:separator/>
      </w:r>
    </w:p>
  </w:footnote>
  <w:footnote w:type="continuationSeparator" w:id="0">
    <w:p w14:paraId="103D16FB" w14:textId="77777777" w:rsidR="00804592" w:rsidRDefault="00804592" w:rsidP="00BE7D3B">
      <w:r>
        <w:continuationSeparator/>
      </w:r>
    </w:p>
  </w:footnote>
  <w:footnote w:id="1">
    <w:p w14:paraId="78D2A469" w14:textId="77777777" w:rsidR="005410ED" w:rsidRPr="00925800" w:rsidRDefault="005410ED" w:rsidP="005410ED">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43FA3A8B" w14:textId="77777777" w:rsidR="005410ED" w:rsidRPr="00925800" w:rsidRDefault="005410ED" w:rsidP="005410ED">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713E0"/>
    <w:rsid w:val="00174B38"/>
    <w:rsid w:val="00185835"/>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94840"/>
    <w:rsid w:val="003A22D9"/>
    <w:rsid w:val="003B68F4"/>
    <w:rsid w:val="003B727C"/>
    <w:rsid w:val="003C3D45"/>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410ED"/>
    <w:rsid w:val="00565829"/>
    <w:rsid w:val="00567179"/>
    <w:rsid w:val="00586890"/>
    <w:rsid w:val="005E7576"/>
    <w:rsid w:val="005F4D0F"/>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4592"/>
    <w:rsid w:val="00806AF1"/>
    <w:rsid w:val="008100A4"/>
    <w:rsid w:val="008115FE"/>
    <w:rsid w:val="008537EE"/>
    <w:rsid w:val="00854505"/>
    <w:rsid w:val="0085604B"/>
    <w:rsid w:val="0086753B"/>
    <w:rsid w:val="00885A5C"/>
    <w:rsid w:val="008A3169"/>
    <w:rsid w:val="008B052B"/>
    <w:rsid w:val="008B3BE2"/>
    <w:rsid w:val="008B59D9"/>
    <w:rsid w:val="008C7AA6"/>
    <w:rsid w:val="00916F45"/>
    <w:rsid w:val="00927442"/>
    <w:rsid w:val="00933914"/>
    <w:rsid w:val="00954BEF"/>
    <w:rsid w:val="00957F77"/>
    <w:rsid w:val="00961FE9"/>
    <w:rsid w:val="0097341D"/>
    <w:rsid w:val="00974048"/>
    <w:rsid w:val="00993659"/>
    <w:rsid w:val="009B33CB"/>
    <w:rsid w:val="009C75F4"/>
    <w:rsid w:val="009E5BEA"/>
    <w:rsid w:val="009E68FB"/>
    <w:rsid w:val="00A44EB9"/>
    <w:rsid w:val="00A5418A"/>
    <w:rsid w:val="00A63559"/>
    <w:rsid w:val="00A8304B"/>
    <w:rsid w:val="00AB1C7D"/>
    <w:rsid w:val="00AC3186"/>
    <w:rsid w:val="00B25F7A"/>
    <w:rsid w:val="00B30C89"/>
    <w:rsid w:val="00B3594A"/>
    <w:rsid w:val="00B40CA9"/>
    <w:rsid w:val="00B440BB"/>
    <w:rsid w:val="00BD43E0"/>
    <w:rsid w:val="00BD72AB"/>
    <w:rsid w:val="00BE12F1"/>
    <w:rsid w:val="00BE7D3B"/>
    <w:rsid w:val="00BF7060"/>
    <w:rsid w:val="00C0494E"/>
    <w:rsid w:val="00C22F50"/>
    <w:rsid w:val="00C360EB"/>
    <w:rsid w:val="00C40DB2"/>
    <w:rsid w:val="00C7100C"/>
    <w:rsid w:val="00C805EA"/>
    <w:rsid w:val="00C95866"/>
    <w:rsid w:val="00CA14F2"/>
    <w:rsid w:val="00CA370D"/>
    <w:rsid w:val="00CB6FAA"/>
    <w:rsid w:val="00CF490C"/>
    <w:rsid w:val="00CF7C9E"/>
    <w:rsid w:val="00D02C0F"/>
    <w:rsid w:val="00D044C5"/>
    <w:rsid w:val="00D165D9"/>
    <w:rsid w:val="00D16667"/>
    <w:rsid w:val="00D2008D"/>
    <w:rsid w:val="00D21FFD"/>
    <w:rsid w:val="00D24F71"/>
    <w:rsid w:val="00D318ED"/>
    <w:rsid w:val="00D5105E"/>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2019"/>
    <w:rsid w:val="00FA19C1"/>
    <w:rsid w:val="00FA2D97"/>
    <w:rsid w:val="00FA61D2"/>
    <w:rsid w:val="00FB356B"/>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Loyzim@maine.gov" TargetMode="External"/><Relationship Id="rId13" Type="http://schemas.openxmlformats.org/officeDocument/2006/relationships/hyperlink" Target="mailto:robles.andrew@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a.boudrow@uscg.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cker.carol@epa.gov" TargetMode="External"/><Relationship Id="rId5" Type="http://schemas.openxmlformats.org/officeDocument/2006/relationships/webSettings" Target="webSettings.xml"/><Relationship Id="rId15" Type="http://schemas.openxmlformats.org/officeDocument/2006/relationships/hyperlink" Target="mailto:riki@alertpr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kristina.i.butler@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9</cp:revision>
  <dcterms:created xsi:type="dcterms:W3CDTF">2024-09-15T16:57:00Z</dcterms:created>
  <dcterms:modified xsi:type="dcterms:W3CDTF">2024-11-16T03:00:00Z</dcterms:modified>
</cp:coreProperties>
</file>